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8" w:rsidRPr="00E35B87" w:rsidRDefault="00E35B87">
      <w:pPr>
        <w:rPr>
          <w:sz w:val="44"/>
        </w:rPr>
      </w:pPr>
      <w:r w:rsidRPr="00E35B87">
        <w:rPr>
          <w:rFonts w:ascii="돋움" w:eastAsia="돋움" w:hAnsi="돋움" w:hint="eastAsia"/>
          <w:color w:val="333333"/>
          <w:sz w:val="32"/>
          <w:szCs w:val="15"/>
        </w:rPr>
        <w:t>고중희국장님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>안녕하세요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 xml:space="preserve">2018년 일본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진공전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부스비용에 대해서 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 xml:space="preserve">일본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진공공업회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>(</w:t>
      </w:r>
      <w:hyperlink r:id="rId5" w:tgtFrame="_blank" w:history="1">
        <w:r w:rsidRPr="00E35B87">
          <w:rPr>
            <w:rStyle w:val="a3"/>
            <w:rFonts w:ascii="돋움" w:eastAsia="돋움" w:hAnsi="돋움" w:hint="eastAsia"/>
            <w:sz w:val="32"/>
            <w:szCs w:val="15"/>
          </w:rPr>
          <w:t>http://jvia.gr.jp/</w:t>
        </w:r>
      </w:hyperlink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)와 협의하여 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일본진공공업회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및 진공학회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회원사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가격과 준하는 금액으로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>8부스 이상의 경우에 해당하는 246,900円（</w:t>
      </w:r>
      <w:r w:rsidRPr="00E35B87">
        <w:rPr>
          <w:rFonts w:ascii="새굴림" w:eastAsia="새굴림" w:hAnsi="새굴림" w:cs="새굴림" w:hint="eastAsia"/>
          <w:color w:val="333333"/>
          <w:sz w:val="32"/>
          <w:szCs w:val="15"/>
        </w:rPr>
        <w:t>税込</w:t>
      </w:r>
      <w:r w:rsidRPr="00E35B87">
        <w:rPr>
          <w:rFonts w:ascii="돋움" w:eastAsia="돋움" w:hAnsi="돋움" w:cs="돋움" w:hint="eastAsia"/>
          <w:color w:val="333333"/>
          <w:sz w:val="32"/>
          <w:szCs w:val="15"/>
        </w:rPr>
        <w:t>）</w:t>
      </w:r>
      <w:proofErr w:type="spellStart"/>
      <w:r w:rsidRPr="00E35B87">
        <w:rPr>
          <w:rFonts w:ascii="돋움" w:eastAsia="돋움" w:hAnsi="돋움" w:cs="돋움" w:hint="eastAsia"/>
          <w:color w:val="333333"/>
          <w:sz w:val="32"/>
          <w:szCs w:val="15"/>
        </w:rPr>
        <w:t>으로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협의되었습니다.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r w:rsidRPr="00E35B87">
        <w:rPr>
          <w:rStyle w:val="a4"/>
          <w:rFonts w:ascii="돋움" w:eastAsia="돋움" w:hAnsi="돋움" w:hint="eastAsia"/>
          <w:color w:val="333333"/>
          <w:sz w:val="32"/>
          <w:szCs w:val="15"/>
        </w:rPr>
        <w:t>1부스 약</w:t>
      </w:r>
      <w:r w:rsidRPr="00E35B87">
        <w:rPr>
          <w:rStyle w:val="font-18"/>
          <w:rFonts w:ascii="돋움" w:eastAsia="돋움" w:hAnsi="돋움" w:hint="eastAsia"/>
          <w:b/>
          <w:bCs/>
          <w:color w:val="333333"/>
          <w:sz w:val="32"/>
          <w:szCs w:val="15"/>
        </w:rPr>
        <w:t>9</w:t>
      </w:r>
      <w:r w:rsidRPr="00E35B87">
        <w:rPr>
          <w:rStyle w:val="a4"/>
          <w:rFonts w:ascii="돋움" w:eastAsia="돋움" w:hAnsi="돋움" w:hint="eastAsia"/>
          <w:color w:val="333333"/>
          <w:sz w:val="32"/>
          <w:szCs w:val="15"/>
        </w:rPr>
        <w:t>㎡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t>（2.97ｍ×2.97ｍ×높이2.7ｍ）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>(</w:t>
      </w:r>
      <w:hyperlink r:id="rId6" w:tgtFrame="_blank" w:history="1">
        <w:r w:rsidRPr="00E35B87">
          <w:rPr>
            <w:rStyle w:val="a3"/>
            <w:rFonts w:ascii="돋움" w:eastAsia="돋움" w:hAnsi="돋움" w:hint="eastAsia"/>
            <w:sz w:val="32"/>
            <w:szCs w:val="15"/>
          </w:rPr>
          <w:t>http://biz.nikkan.co.jp/eve/vacuum/english/index.html</w:t>
        </w:r>
      </w:hyperlink>
      <w:r w:rsidRPr="00E35B87">
        <w:rPr>
          <w:rFonts w:ascii="돋움" w:eastAsia="돋움" w:hAnsi="돋움" w:hint="eastAsia"/>
          <w:color w:val="333333"/>
          <w:sz w:val="32"/>
          <w:szCs w:val="15"/>
        </w:rPr>
        <w:t>)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상기금액은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10부스를 전제로 협의된 금액이오니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그이상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 xml:space="preserve"> 참여하도록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부탁드립니다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>.</w:t>
      </w:r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</w:r>
      <w:bookmarkStart w:id="0" w:name="_GoBack"/>
      <w:bookmarkEnd w:id="0"/>
      <w:r w:rsidRPr="00E35B87">
        <w:rPr>
          <w:rFonts w:ascii="돋움" w:eastAsia="돋움" w:hAnsi="돋움" w:hint="eastAsia"/>
          <w:color w:val="333333"/>
          <w:sz w:val="32"/>
          <w:szCs w:val="15"/>
        </w:rPr>
        <w:br/>
        <w:t xml:space="preserve">4월말까지 전시참여 여부를 확인될 수 있도록 </w:t>
      </w:r>
      <w:proofErr w:type="spellStart"/>
      <w:r w:rsidRPr="00E35B87">
        <w:rPr>
          <w:rFonts w:ascii="돋움" w:eastAsia="돋움" w:hAnsi="돋움" w:hint="eastAsia"/>
          <w:color w:val="333333"/>
          <w:sz w:val="32"/>
          <w:szCs w:val="15"/>
        </w:rPr>
        <w:t>부탁드리겠습니다</w:t>
      </w:r>
      <w:proofErr w:type="spellEnd"/>
      <w:r w:rsidRPr="00E35B87">
        <w:rPr>
          <w:rFonts w:ascii="돋움" w:eastAsia="돋움" w:hAnsi="돋움" w:hint="eastAsia"/>
          <w:color w:val="333333"/>
          <w:sz w:val="32"/>
          <w:szCs w:val="15"/>
        </w:rPr>
        <w:t>.</w:t>
      </w:r>
    </w:p>
    <w:sectPr w:rsidR="00A13318" w:rsidRPr="00E35B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87"/>
    <w:rsid w:val="00A13318"/>
    <w:rsid w:val="00E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B8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E35B87"/>
    <w:rPr>
      <w:b/>
      <w:bCs/>
    </w:rPr>
  </w:style>
  <w:style w:type="character" w:customStyle="1" w:styleId="font-18">
    <w:name w:val="font-18"/>
    <w:basedOn w:val="a0"/>
    <w:rsid w:val="00E35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B8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E35B87"/>
    <w:rPr>
      <w:b/>
      <w:bCs/>
    </w:rPr>
  </w:style>
  <w:style w:type="character" w:customStyle="1" w:styleId="font-18">
    <w:name w:val="font-18"/>
    <w:basedOn w:val="a0"/>
    <w:rsid w:val="00E3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z.nikkan.co.jp/eve/vacuum/english/index.html" TargetMode="External"/><Relationship Id="rId5" Type="http://schemas.openxmlformats.org/officeDocument/2006/relationships/hyperlink" Target="http://jvia.gr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2018-04-10T01:59:00Z</dcterms:created>
  <dcterms:modified xsi:type="dcterms:W3CDTF">2018-04-10T02:12:00Z</dcterms:modified>
</cp:coreProperties>
</file>